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firstLine="112" w:firstLineChars="35"/>
        <w:rPr>
          <w:rFonts w:ascii="黑体" w:hAnsi="Times New Roman" w:eastAsia="黑体" w:cs="Times New Roman"/>
          <w:sz w:val="32"/>
          <w:szCs w:val="32"/>
        </w:rPr>
      </w:pPr>
      <w:bookmarkStart w:id="0" w:name="_GoBack"/>
      <w:bookmarkEnd w:id="0"/>
      <w:r>
        <w:rPr>
          <w:rFonts w:hint="eastAsia" w:ascii="黑体" w:hAnsi="Times New Roman" w:eastAsia="黑体" w:cs="Times New Roman"/>
          <w:sz w:val="32"/>
          <w:szCs w:val="32"/>
        </w:rPr>
        <w:t>附件2</w:t>
      </w:r>
    </w:p>
    <w:p>
      <w:pPr>
        <w:spacing w:line="700" w:lineRule="exact"/>
        <w:jc w:val="center"/>
        <w:rPr>
          <w:rFonts w:ascii="文星标宋" w:hAnsi="文星标宋" w:eastAsia="文星标宋"/>
          <w:sz w:val="44"/>
          <w:szCs w:val="44"/>
        </w:rPr>
      </w:pPr>
      <w:r>
        <w:rPr>
          <w:rFonts w:hint="eastAsia" w:ascii="文星标宋" w:hAnsi="文星标宋" w:eastAsia="文星标宋"/>
          <w:sz w:val="44"/>
          <w:szCs w:val="44"/>
        </w:rPr>
        <w:t>统筹地区失业保险应急稳岗返还补贴情况表</w:t>
      </w:r>
    </w:p>
    <w:p>
      <w:pPr>
        <w:spacing w:line="200" w:lineRule="exact"/>
        <w:jc w:val="center"/>
        <w:rPr>
          <w:rFonts w:ascii="文星标宋" w:hAnsi="文星标宋" w:eastAsia="文星标宋"/>
          <w:sz w:val="44"/>
          <w:szCs w:val="44"/>
        </w:rPr>
      </w:pPr>
    </w:p>
    <w:p>
      <w:pPr>
        <w:spacing w:line="380" w:lineRule="exact"/>
        <w:ind w:firstLine="140" w:firstLineChars="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 xml:space="preserve">月                           </w:t>
      </w:r>
      <w:r>
        <w:rPr>
          <w:rFonts w:ascii="仿宋_GB2312" w:eastAsia="仿宋_GB2312"/>
          <w:sz w:val="28"/>
          <w:szCs w:val="28"/>
        </w:rPr>
        <w:t xml:space="preserve"> </w:t>
      </w:r>
      <w:r>
        <w:rPr>
          <w:rFonts w:hint="eastAsia" w:ascii="仿宋_GB2312" w:eastAsia="仿宋_GB2312"/>
          <w:sz w:val="28"/>
          <w:szCs w:val="28"/>
        </w:rPr>
        <w:t xml:space="preserve"> 单位：人、万元</w:t>
      </w:r>
    </w:p>
    <w:tbl>
      <w:tblPr>
        <w:tblStyle w:val="6"/>
        <w:tblW w:w="13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924"/>
        <w:gridCol w:w="1103"/>
        <w:gridCol w:w="1150"/>
        <w:gridCol w:w="784"/>
        <w:gridCol w:w="542"/>
        <w:gridCol w:w="371"/>
        <w:gridCol w:w="811"/>
        <w:gridCol w:w="869"/>
        <w:gridCol w:w="1097"/>
        <w:gridCol w:w="1161"/>
        <w:gridCol w:w="1188"/>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0" w:type="dxa"/>
            <w:vMerge w:val="restart"/>
            <w:vAlign w:val="center"/>
          </w:tcPr>
          <w:p>
            <w:pPr>
              <w:spacing w:line="240" w:lineRule="exact"/>
              <w:jc w:val="center"/>
              <w:rPr>
                <w:rFonts w:ascii="黑体" w:eastAsia="黑体"/>
                <w:szCs w:val="21"/>
              </w:rPr>
            </w:pPr>
            <w:r>
              <w:rPr>
                <w:rFonts w:hint="eastAsia" w:ascii="黑体" w:eastAsia="黑体"/>
                <w:szCs w:val="21"/>
              </w:rPr>
              <w:t>序号</w:t>
            </w:r>
          </w:p>
        </w:tc>
        <w:tc>
          <w:tcPr>
            <w:tcW w:w="2924" w:type="dxa"/>
            <w:vMerge w:val="restart"/>
            <w:vAlign w:val="center"/>
          </w:tcPr>
          <w:p>
            <w:pPr>
              <w:spacing w:line="240" w:lineRule="exact"/>
              <w:jc w:val="center"/>
              <w:rPr>
                <w:rFonts w:ascii="黑体" w:eastAsia="黑体"/>
                <w:szCs w:val="21"/>
              </w:rPr>
            </w:pPr>
            <w:r>
              <w:rPr>
                <w:rFonts w:hint="eastAsia" w:ascii="黑体" w:eastAsia="黑体"/>
                <w:szCs w:val="21"/>
              </w:rPr>
              <w:t>单位名称</w:t>
            </w:r>
          </w:p>
        </w:tc>
        <w:tc>
          <w:tcPr>
            <w:tcW w:w="1103" w:type="dxa"/>
            <w:vMerge w:val="restart"/>
            <w:vAlign w:val="center"/>
          </w:tcPr>
          <w:p>
            <w:pPr>
              <w:spacing w:line="276" w:lineRule="auto"/>
              <w:jc w:val="center"/>
              <w:rPr>
                <w:rFonts w:ascii="黑体" w:eastAsia="黑体"/>
                <w:szCs w:val="21"/>
              </w:rPr>
            </w:pPr>
            <w:r>
              <w:rPr>
                <w:rFonts w:hint="eastAsia" w:ascii="黑体" w:eastAsia="黑体"/>
                <w:szCs w:val="21"/>
              </w:rPr>
              <w:t>法人</w:t>
            </w:r>
          </w:p>
          <w:p>
            <w:pPr>
              <w:spacing w:line="276" w:lineRule="auto"/>
              <w:jc w:val="center"/>
              <w:rPr>
                <w:rFonts w:ascii="黑体" w:eastAsia="黑体"/>
                <w:szCs w:val="21"/>
              </w:rPr>
            </w:pPr>
            <w:r>
              <w:rPr>
                <w:rFonts w:hint="eastAsia" w:ascii="黑体" w:eastAsia="黑体"/>
                <w:szCs w:val="21"/>
              </w:rPr>
              <w:t>代表</w:t>
            </w:r>
          </w:p>
        </w:tc>
        <w:tc>
          <w:tcPr>
            <w:tcW w:w="1150" w:type="dxa"/>
            <w:vMerge w:val="restart"/>
            <w:vAlign w:val="center"/>
          </w:tcPr>
          <w:p>
            <w:pPr>
              <w:spacing w:line="240" w:lineRule="exact"/>
              <w:jc w:val="center"/>
              <w:rPr>
                <w:rFonts w:ascii="黑体" w:eastAsia="黑体"/>
                <w:szCs w:val="21"/>
              </w:rPr>
            </w:pPr>
            <w:r>
              <w:rPr>
                <w:rFonts w:hint="eastAsia" w:ascii="黑体" w:eastAsia="黑体"/>
                <w:szCs w:val="21"/>
              </w:rPr>
              <w:t>上年末</w:t>
            </w:r>
          </w:p>
          <w:p>
            <w:pPr>
              <w:spacing w:line="240" w:lineRule="exact"/>
              <w:jc w:val="center"/>
              <w:rPr>
                <w:rFonts w:ascii="黑体" w:eastAsia="黑体"/>
                <w:szCs w:val="21"/>
              </w:rPr>
            </w:pPr>
            <w:r>
              <w:rPr>
                <w:rFonts w:hint="eastAsia" w:ascii="黑体" w:eastAsia="黑体"/>
                <w:szCs w:val="21"/>
              </w:rPr>
              <w:t>职工人数</w:t>
            </w:r>
          </w:p>
        </w:tc>
        <w:tc>
          <w:tcPr>
            <w:tcW w:w="3377" w:type="dxa"/>
            <w:gridSpan w:val="5"/>
            <w:vAlign w:val="center"/>
          </w:tcPr>
          <w:p>
            <w:pPr>
              <w:spacing w:line="240" w:lineRule="exact"/>
              <w:jc w:val="center"/>
              <w:rPr>
                <w:rFonts w:ascii="黑体" w:eastAsia="黑体"/>
                <w:szCs w:val="21"/>
              </w:rPr>
            </w:pPr>
            <w:r>
              <w:rPr>
                <w:rFonts w:hint="eastAsia" w:ascii="黑体" w:eastAsia="黑体"/>
                <w:szCs w:val="21"/>
              </w:rPr>
              <w:t>申请理由</w:t>
            </w:r>
          </w:p>
        </w:tc>
        <w:tc>
          <w:tcPr>
            <w:tcW w:w="1097" w:type="dxa"/>
            <w:vMerge w:val="restart"/>
            <w:vAlign w:val="center"/>
          </w:tcPr>
          <w:p>
            <w:pPr>
              <w:spacing w:line="240" w:lineRule="exact"/>
              <w:jc w:val="center"/>
              <w:rPr>
                <w:rFonts w:ascii="黑体" w:eastAsia="黑体"/>
                <w:szCs w:val="21"/>
              </w:rPr>
            </w:pPr>
            <w:r>
              <w:rPr>
                <w:rFonts w:hint="eastAsia" w:ascii="黑体" w:eastAsia="黑体"/>
                <w:szCs w:val="21"/>
              </w:rPr>
              <w:t>上年度</w:t>
            </w:r>
          </w:p>
          <w:p>
            <w:pPr>
              <w:spacing w:line="240" w:lineRule="exact"/>
              <w:jc w:val="center"/>
              <w:rPr>
                <w:rFonts w:ascii="黑体" w:eastAsia="黑体"/>
                <w:szCs w:val="21"/>
              </w:rPr>
            </w:pPr>
            <w:r>
              <w:rPr>
                <w:rFonts w:hint="eastAsia" w:ascii="黑体" w:eastAsia="黑体"/>
                <w:szCs w:val="21"/>
              </w:rPr>
              <w:t>单位和职工缴纳失业保险费</w:t>
            </w:r>
          </w:p>
        </w:tc>
        <w:tc>
          <w:tcPr>
            <w:tcW w:w="1161" w:type="dxa"/>
            <w:vMerge w:val="restart"/>
            <w:vAlign w:val="center"/>
          </w:tcPr>
          <w:p>
            <w:pPr>
              <w:spacing w:line="240" w:lineRule="exact"/>
              <w:jc w:val="center"/>
              <w:rPr>
                <w:rFonts w:ascii="黑体" w:eastAsia="黑体"/>
                <w:szCs w:val="21"/>
              </w:rPr>
            </w:pPr>
            <w:r>
              <w:rPr>
                <w:rFonts w:hint="eastAsia" w:ascii="黑体" w:eastAsia="黑体"/>
                <w:szCs w:val="21"/>
              </w:rPr>
              <w:t>稳岗措施</w:t>
            </w:r>
          </w:p>
          <w:p>
            <w:pPr>
              <w:spacing w:line="240" w:lineRule="exact"/>
              <w:jc w:val="center"/>
              <w:rPr>
                <w:rFonts w:ascii="黑体" w:eastAsia="黑体"/>
                <w:szCs w:val="21"/>
              </w:rPr>
            </w:pPr>
            <w:r>
              <w:rPr>
                <w:rFonts w:hint="eastAsia" w:ascii="黑体" w:eastAsia="黑体"/>
                <w:szCs w:val="21"/>
              </w:rPr>
              <w:t>涉及职工</w:t>
            </w:r>
          </w:p>
          <w:p>
            <w:pPr>
              <w:spacing w:line="240" w:lineRule="exact"/>
              <w:jc w:val="center"/>
              <w:rPr>
                <w:rFonts w:ascii="黑体" w:eastAsia="黑体"/>
                <w:szCs w:val="21"/>
              </w:rPr>
            </w:pPr>
            <w:r>
              <w:rPr>
                <w:rFonts w:hint="eastAsia" w:ascii="黑体" w:eastAsia="黑体"/>
                <w:szCs w:val="21"/>
              </w:rPr>
              <w:t>人数</w:t>
            </w:r>
          </w:p>
        </w:tc>
        <w:tc>
          <w:tcPr>
            <w:tcW w:w="1188" w:type="dxa"/>
            <w:vMerge w:val="restart"/>
            <w:vAlign w:val="center"/>
          </w:tcPr>
          <w:p>
            <w:pPr>
              <w:spacing w:line="240" w:lineRule="exact"/>
              <w:jc w:val="center"/>
              <w:rPr>
                <w:rFonts w:ascii="黑体" w:eastAsia="黑体"/>
                <w:szCs w:val="21"/>
              </w:rPr>
            </w:pPr>
            <w:r>
              <w:rPr>
                <w:rFonts w:hint="eastAsia" w:ascii="黑体" w:eastAsia="黑体"/>
                <w:szCs w:val="21"/>
              </w:rPr>
              <w:t>单位申请</w:t>
            </w:r>
          </w:p>
          <w:p>
            <w:pPr>
              <w:spacing w:line="240" w:lineRule="exact"/>
              <w:jc w:val="center"/>
              <w:rPr>
                <w:rFonts w:ascii="黑体" w:eastAsia="黑体"/>
                <w:szCs w:val="21"/>
              </w:rPr>
            </w:pPr>
            <w:r>
              <w:rPr>
                <w:rFonts w:hint="eastAsia" w:ascii="黑体" w:eastAsia="黑体"/>
                <w:szCs w:val="21"/>
              </w:rPr>
              <w:t>使用稳岗</w:t>
            </w:r>
          </w:p>
          <w:p>
            <w:pPr>
              <w:spacing w:line="240" w:lineRule="exact"/>
              <w:jc w:val="center"/>
              <w:rPr>
                <w:rFonts w:ascii="黑体" w:eastAsia="黑体"/>
                <w:szCs w:val="21"/>
              </w:rPr>
            </w:pPr>
            <w:r>
              <w:rPr>
                <w:rFonts w:hint="eastAsia" w:ascii="黑体" w:eastAsia="黑体"/>
                <w:szCs w:val="21"/>
              </w:rPr>
              <w:t>补贴</w:t>
            </w:r>
          </w:p>
        </w:tc>
        <w:tc>
          <w:tcPr>
            <w:tcW w:w="1062" w:type="dxa"/>
            <w:vMerge w:val="restart"/>
            <w:vAlign w:val="center"/>
          </w:tcPr>
          <w:p>
            <w:pPr>
              <w:spacing w:line="240" w:lineRule="exact"/>
              <w:jc w:val="center"/>
              <w:rPr>
                <w:rFonts w:ascii="黑体" w:eastAsia="黑体"/>
                <w:szCs w:val="21"/>
              </w:rPr>
            </w:pPr>
            <w:r>
              <w:rPr>
                <w:rFonts w:hint="eastAsia" w:ascii="黑体" w:eastAsia="黑体"/>
                <w:szCs w:val="21"/>
              </w:rPr>
              <w:t>同意使用稳岗补贴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0" w:type="dxa"/>
            <w:vMerge w:val="continue"/>
            <w:vAlign w:val="center"/>
          </w:tcPr>
          <w:p>
            <w:pPr>
              <w:spacing w:line="300" w:lineRule="exact"/>
              <w:jc w:val="center"/>
              <w:rPr>
                <w:rFonts w:ascii="仿宋_GB2312" w:eastAsia="仿宋_GB2312"/>
                <w:szCs w:val="21"/>
              </w:rPr>
            </w:pPr>
          </w:p>
        </w:tc>
        <w:tc>
          <w:tcPr>
            <w:tcW w:w="2924" w:type="dxa"/>
            <w:vMerge w:val="continue"/>
            <w:vAlign w:val="center"/>
          </w:tcPr>
          <w:p>
            <w:pPr>
              <w:spacing w:line="300" w:lineRule="exact"/>
              <w:jc w:val="center"/>
              <w:rPr>
                <w:rFonts w:ascii="仿宋_GB2312" w:eastAsia="仿宋_GB2312"/>
                <w:szCs w:val="21"/>
              </w:rPr>
            </w:pPr>
          </w:p>
        </w:tc>
        <w:tc>
          <w:tcPr>
            <w:tcW w:w="1103" w:type="dxa"/>
            <w:vMerge w:val="continue"/>
            <w:vAlign w:val="center"/>
          </w:tcPr>
          <w:p>
            <w:pPr>
              <w:spacing w:line="300" w:lineRule="exact"/>
              <w:jc w:val="center"/>
              <w:rPr>
                <w:rFonts w:ascii="仿宋_GB2312" w:eastAsia="仿宋_GB2312"/>
                <w:szCs w:val="21"/>
              </w:rPr>
            </w:pPr>
          </w:p>
        </w:tc>
        <w:tc>
          <w:tcPr>
            <w:tcW w:w="1150" w:type="dxa"/>
            <w:vMerge w:val="continue"/>
            <w:vAlign w:val="center"/>
          </w:tcPr>
          <w:p>
            <w:pPr>
              <w:spacing w:line="300" w:lineRule="exact"/>
              <w:jc w:val="center"/>
              <w:rPr>
                <w:rFonts w:ascii="仿宋_GB2312" w:eastAsia="仿宋_GB2312"/>
                <w:szCs w:val="21"/>
              </w:rPr>
            </w:pPr>
          </w:p>
        </w:tc>
        <w:tc>
          <w:tcPr>
            <w:tcW w:w="784" w:type="dxa"/>
            <w:vAlign w:val="center"/>
          </w:tcPr>
          <w:p>
            <w:pPr>
              <w:spacing w:line="240" w:lineRule="exact"/>
              <w:jc w:val="center"/>
              <w:rPr>
                <w:rFonts w:ascii="黑体" w:eastAsia="黑体"/>
                <w:szCs w:val="21"/>
              </w:rPr>
            </w:pPr>
            <w:r>
              <w:rPr>
                <w:rFonts w:hint="eastAsia" w:ascii="黑体" w:eastAsia="黑体"/>
                <w:szCs w:val="21"/>
              </w:rPr>
              <w:t>企业</w:t>
            </w:r>
          </w:p>
          <w:p>
            <w:pPr>
              <w:spacing w:line="240" w:lineRule="exact"/>
              <w:jc w:val="center"/>
              <w:rPr>
                <w:rFonts w:ascii="黑体" w:eastAsia="黑体"/>
                <w:szCs w:val="21"/>
              </w:rPr>
            </w:pPr>
            <w:r>
              <w:rPr>
                <w:rFonts w:hint="eastAsia" w:ascii="黑体" w:eastAsia="黑体"/>
                <w:szCs w:val="21"/>
              </w:rPr>
              <w:t>亏损</w:t>
            </w:r>
          </w:p>
        </w:tc>
        <w:tc>
          <w:tcPr>
            <w:tcW w:w="913" w:type="dxa"/>
            <w:gridSpan w:val="2"/>
            <w:vAlign w:val="center"/>
          </w:tcPr>
          <w:p>
            <w:pPr>
              <w:spacing w:line="240" w:lineRule="exact"/>
              <w:jc w:val="center"/>
              <w:rPr>
                <w:rFonts w:ascii="黑体" w:eastAsia="黑体"/>
                <w:szCs w:val="21"/>
              </w:rPr>
            </w:pPr>
            <w:r>
              <w:rPr>
                <w:rFonts w:hint="eastAsia" w:ascii="黑体" w:eastAsia="黑体"/>
                <w:szCs w:val="21"/>
              </w:rPr>
              <w:t>利润</w:t>
            </w:r>
          </w:p>
          <w:p>
            <w:pPr>
              <w:spacing w:line="240" w:lineRule="exact"/>
              <w:jc w:val="center"/>
              <w:rPr>
                <w:rFonts w:ascii="黑体" w:eastAsia="黑体"/>
                <w:szCs w:val="21"/>
              </w:rPr>
            </w:pPr>
            <w:r>
              <w:rPr>
                <w:rFonts w:hint="eastAsia" w:ascii="黑体" w:eastAsia="黑体"/>
                <w:szCs w:val="21"/>
              </w:rPr>
              <w:t>下降</w:t>
            </w:r>
          </w:p>
        </w:tc>
        <w:tc>
          <w:tcPr>
            <w:tcW w:w="811" w:type="dxa"/>
            <w:vAlign w:val="center"/>
          </w:tcPr>
          <w:p>
            <w:pPr>
              <w:spacing w:line="240" w:lineRule="exact"/>
              <w:jc w:val="center"/>
              <w:rPr>
                <w:rFonts w:ascii="黑体" w:eastAsia="黑体"/>
                <w:szCs w:val="21"/>
              </w:rPr>
            </w:pPr>
            <w:r>
              <w:rPr>
                <w:rFonts w:hint="eastAsia" w:ascii="黑体" w:eastAsia="黑体"/>
                <w:szCs w:val="21"/>
              </w:rPr>
              <w:t>贸易</w:t>
            </w:r>
          </w:p>
          <w:p>
            <w:pPr>
              <w:spacing w:line="240" w:lineRule="exact"/>
              <w:jc w:val="center"/>
              <w:rPr>
                <w:rFonts w:ascii="黑体" w:eastAsia="黑体"/>
                <w:szCs w:val="21"/>
              </w:rPr>
            </w:pPr>
            <w:r>
              <w:rPr>
                <w:rFonts w:hint="eastAsia" w:ascii="黑体" w:eastAsia="黑体"/>
                <w:szCs w:val="21"/>
              </w:rPr>
              <w:t>摩擦</w:t>
            </w:r>
          </w:p>
        </w:tc>
        <w:tc>
          <w:tcPr>
            <w:tcW w:w="869" w:type="dxa"/>
            <w:vAlign w:val="center"/>
          </w:tcPr>
          <w:p>
            <w:pPr>
              <w:spacing w:line="240" w:lineRule="exact"/>
              <w:jc w:val="center"/>
              <w:rPr>
                <w:rFonts w:ascii="黑体" w:eastAsia="黑体"/>
                <w:szCs w:val="21"/>
              </w:rPr>
            </w:pPr>
            <w:r>
              <w:rPr>
                <w:rFonts w:hint="eastAsia" w:ascii="黑体" w:eastAsia="黑体"/>
                <w:szCs w:val="21"/>
              </w:rPr>
              <w:t>政府</w:t>
            </w:r>
          </w:p>
          <w:p>
            <w:pPr>
              <w:spacing w:line="240" w:lineRule="exact"/>
              <w:jc w:val="center"/>
              <w:rPr>
                <w:rFonts w:ascii="黑体" w:eastAsia="黑体"/>
                <w:szCs w:val="21"/>
              </w:rPr>
            </w:pPr>
            <w:r>
              <w:rPr>
                <w:rFonts w:hint="eastAsia" w:ascii="黑体" w:eastAsia="黑体"/>
                <w:szCs w:val="21"/>
              </w:rPr>
              <w:t>认定</w:t>
            </w:r>
          </w:p>
        </w:tc>
        <w:tc>
          <w:tcPr>
            <w:tcW w:w="1097" w:type="dxa"/>
            <w:vMerge w:val="continue"/>
            <w:vAlign w:val="center"/>
          </w:tcPr>
          <w:p>
            <w:pPr>
              <w:spacing w:line="240" w:lineRule="exact"/>
              <w:jc w:val="center"/>
              <w:rPr>
                <w:rFonts w:ascii="仿宋_GB2312" w:eastAsia="仿宋_GB2312"/>
                <w:szCs w:val="21"/>
              </w:rPr>
            </w:pPr>
          </w:p>
        </w:tc>
        <w:tc>
          <w:tcPr>
            <w:tcW w:w="1161" w:type="dxa"/>
            <w:vMerge w:val="continue"/>
            <w:vAlign w:val="center"/>
          </w:tcPr>
          <w:p>
            <w:pPr>
              <w:spacing w:line="240" w:lineRule="exact"/>
              <w:jc w:val="center"/>
              <w:rPr>
                <w:rFonts w:ascii="仿宋_GB2312" w:eastAsia="仿宋_GB2312"/>
                <w:szCs w:val="21"/>
              </w:rPr>
            </w:pPr>
          </w:p>
        </w:tc>
        <w:tc>
          <w:tcPr>
            <w:tcW w:w="1188" w:type="dxa"/>
            <w:vMerge w:val="continue"/>
            <w:vAlign w:val="center"/>
          </w:tcPr>
          <w:p>
            <w:pPr>
              <w:spacing w:line="300" w:lineRule="exact"/>
              <w:jc w:val="center"/>
              <w:rPr>
                <w:rFonts w:ascii="仿宋_GB2312" w:eastAsia="仿宋_GB2312"/>
                <w:szCs w:val="21"/>
              </w:rPr>
            </w:pPr>
          </w:p>
        </w:tc>
        <w:tc>
          <w:tcPr>
            <w:tcW w:w="1062" w:type="dxa"/>
            <w:vMerge w:val="continue"/>
          </w:tcPr>
          <w:p>
            <w:pPr>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90" w:type="dxa"/>
            <w:vAlign w:val="center"/>
          </w:tcPr>
          <w:p>
            <w:pPr>
              <w:spacing w:line="340" w:lineRule="exact"/>
              <w:jc w:val="center"/>
              <w:rPr>
                <w:rFonts w:ascii="仿宋_GB2312" w:eastAsia="仿宋_GB2312"/>
                <w:szCs w:val="21"/>
              </w:rPr>
            </w:pPr>
            <w:r>
              <w:rPr>
                <w:rFonts w:hint="eastAsia" w:ascii="仿宋_GB2312" w:eastAsia="仿宋_GB2312"/>
                <w:szCs w:val="21"/>
              </w:rPr>
              <w:t>1</w:t>
            </w:r>
          </w:p>
        </w:tc>
        <w:tc>
          <w:tcPr>
            <w:tcW w:w="2924"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驻马店安佑饲料科技</w:t>
            </w:r>
            <w:r>
              <w:rPr>
                <w:rFonts w:hint="eastAsia" w:ascii="Times New Roman" w:hAnsi="Times New Roman" w:eastAsia="仿宋_GB2312" w:cs="Times New Roman"/>
                <w:szCs w:val="21"/>
                <w:lang w:val="en-US" w:eastAsia="zh-CN"/>
              </w:rPr>
              <w:t xml:space="preserve">       </w:t>
            </w:r>
            <w:r>
              <w:rPr>
                <w:rFonts w:hint="eastAsia" w:ascii="Times New Roman" w:hAnsi="Times New Roman" w:eastAsia="仿宋_GB2312" w:cs="Times New Roman"/>
                <w:szCs w:val="21"/>
                <w:lang w:eastAsia="zh-CN"/>
              </w:rPr>
              <w:t>有限公司</w:t>
            </w:r>
          </w:p>
        </w:tc>
        <w:tc>
          <w:tcPr>
            <w:tcW w:w="1103"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陈佐邦</w:t>
            </w:r>
          </w:p>
        </w:tc>
        <w:tc>
          <w:tcPr>
            <w:tcW w:w="1150"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38</w:t>
            </w:r>
          </w:p>
        </w:tc>
        <w:tc>
          <w:tcPr>
            <w:tcW w:w="784" w:type="dxa"/>
            <w:vAlign w:val="center"/>
          </w:tcPr>
          <w:p>
            <w:pPr>
              <w:spacing w:line="340" w:lineRule="exact"/>
              <w:jc w:val="center"/>
              <w:rPr>
                <w:rFonts w:ascii="Times New Roman" w:hAnsi="Times New Roman" w:eastAsia="仿宋_GB2312" w:cs="Times New Roman"/>
                <w:szCs w:val="21"/>
              </w:rPr>
            </w:pPr>
          </w:p>
        </w:tc>
        <w:tc>
          <w:tcPr>
            <w:tcW w:w="913" w:type="dxa"/>
            <w:gridSpan w:val="2"/>
            <w:vAlign w:val="center"/>
          </w:tcPr>
          <w:p>
            <w:pPr>
              <w:spacing w:line="340" w:lineRule="exact"/>
              <w:jc w:val="center"/>
              <w:rPr>
                <w:rFonts w:ascii="Times New Roman" w:hAnsi="Times New Roman" w:eastAsia="仿宋_GB2312" w:cs="Times New Roman"/>
                <w:szCs w:val="21"/>
              </w:rPr>
            </w:pPr>
            <w:r>
              <w:rPr>
                <w:rFonts w:ascii="Arial" w:hAnsi="Arial" w:eastAsia="仿宋_GB2312" w:cs="Arial"/>
                <w:szCs w:val="21"/>
              </w:rPr>
              <w:t>√</w:t>
            </w:r>
          </w:p>
        </w:tc>
        <w:tc>
          <w:tcPr>
            <w:tcW w:w="811" w:type="dxa"/>
            <w:vAlign w:val="center"/>
          </w:tcPr>
          <w:p>
            <w:pPr>
              <w:spacing w:line="340" w:lineRule="exact"/>
              <w:jc w:val="center"/>
              <w:rPr>
                <w:rFonts w:ascii="Times New Roman" w:hAnsi="Times New Roman" w:eastAsia="仿宋_GB2312" w:cs="Times New Roman"/>
                <w:szCs w:val="21"/>
              </w:rPr>
            </w:pPr>
          </w:p>
        </w:tc>
        <w:tc>
          <w:tcPr>
            <w:tcW w:w="869" w:type="dxa"/>
            <w:vAlign w:val="center"/>
          </w:tcPr>
          <w:p>
            <w:pPr>
              <w:spacing w:line="340" w:lineRule="exact"/>
              <w:jc w:val="center"/>
              <w:rPr>
                <w:rFonts w:ascii="Times New Roman" w:hAnsi="Times New Roman" w:eastAsia="仿宋_GB2312" w:cs="Times New Roman"/>
                <w:szCs w:val="21"/>
              </w:rPr>
            </w:pPr>
          </w:p>
        </w:tc>
        <w:tc>
          <w:tcPr>
            <w:tcW w:w="1097"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1.47</w:t>
            </w:r>
          </w:p>
        </w:tc>
        <w:tc>
          <w:tcPr>
            <w:tcW w:w="1161"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38</w:t>
            </w:r>
          </w:p>
        </w:tc>
        <w:tc>
          <w:tcPr>
            <w:tcW w:w="1188"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34.8</w:t>
            </w:r>
          </w:p>
        </w:tc>
        <w:tc>
          <w:tcPr>
            <w:tcW w:w="1062"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90" w:type="dxa"/>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2924" w:type="dxa"/>
            <w:vAlign w:val="center"/>
          </w:tcPr>
          <w:p>
            <w:pPr>
              <w:spacing w:line="340" w:lineRule="exact"/>
              <w:jc w:val="center"/>
              <w:rPr>
                <w:rFonts w:hint="eastAsia" w:ascii="仿宋_GB2312" w:eastAsia="仿宋_GB2312"/>
                <w:szCs w:val="21"/>
                <w:lang w:eastAsia="zh-CN"/>
              </w:rPr>
            </w:pPr>
            <w:r>
              <w:rPr>
                <w:rFonts w:hint="eastAsia" w:ascii="仿宋_GB2312" w:eastAsia="仿宋_GB2312"/>
                <w:szCs w:val="21"/>
                <w:lang w:eastAsia="zh-CN"/>
              </w:rPr>
              <w:t>汝南</w:t>
            </w:r>
            <w:r>
              <w:rPr>
                <w:rFonts w:hint="eastAsia" w:ascii="仿宋_GB2312" w:eastAsia="仿宋_GB2312"/>
                <w:szCs w:val="21"/>
                <w:lang w:val="en-US" w:eastAsia="zh-CN"/>
              </w:rPr>
              <w:t>1513河南省粮食储备库</w:t>
            </w:r>
          </w:p>
        </w:tc>
        <w:tc>
          <w:tcPr>
            <w:tcW w:w="1103" w:type="dxa"/>
            <w:vAlign w:val="center"/>
          </w:tcPr>
          <w:p>
            <w:pPr>
              <w:spacing w:line="340" w:lineRule="exact"/>
              <w:jc w:val="center"/>
              <w:rPr>
                <w:rFonts w:hint="eastAsia" w:ascii="仿宋_GB2312" w:eastAsia="仿宋_GB2312"/>
                <w:szCs w:val="21"/>
                <w:lang w:eastAsia="zh-CN"/>
              </w:rPr>
            </w:pPr>
            <w:r>
              <w:rPr>
                <w:rFonts w:hint="eastAsia" w:ascii="仿宋_GB2312" w:eastAsia="仿宋_GB2312"/>
                <w:szCs w:val="21"/>
                <w:lang w:eastAsia="zh-CN"/>
              </w:rPr>
              <w:t>柴武</w:t>
            </w:r>
          </w:p>
        </w:tc>
        <w:tc>
          <w:tcPr>
            <w:tcW w:w="1150"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55</w:t>
            </w:r>
          </w:p>
        </w:tc>
        <w:tc>
          <w:tcPr>
            <w:tcW w:w="784" w:type="dxa"/>
            <w:vAlign w:val="center"/>
          </w:tcPr>
          <w:p>
            <w:pPr>
              <w:spacing w:line="340" w:lineRule="exact"/>
              <w:jc w:val="center"/>
              <w:rPr>
                <w:rFonts w:ascii="仿宋_GB2312" w:eastAsia="仿宋_GB2312"/>
                <w:szCs w:val="21"/>
              </w:rPr>
            </w:pPr>
          </w:p>
        </w:tc>
        <w:tc>
          <w:tcPr>
            <w:tcW w:w="913" w:type="dxa"/>
            <w:gridSpan w:val="2"/>
            <w:vAlign w:val="center"/>
          </w:tcPr>
          <w:p>
            <w:pPr>
              <w:spacing w:line="340" w:lineRule="exact"/>
              <w:jc w:val="center"/>
              <w:rPr>
                <w:rFonts w:ascii="仿宋_GB2312" w:eastAsia="仿宋_GB2312"/>
                <w:szCs w:val="21"/>
              </w:rPr>
            </w:pPr>
            <w:r>
              <w:rPr>
                <w:rFonts w:ascii="Arial" w:hAnsi="Arial" w:eastAsia="仿宋_GB2312" w:cs="Arial"/>
                <w:szCs w:val="21"/>
              </w:rPr>
              <w:t>√</w:t>
            </w:r>
          </w:p>
        </w:tc>
        <w:tc>
          <w:tcPr>
            <w:tcW w:w="811" w:type="dxa"/>
            <w:vAlign w:val="center"/>
          </w:tcPr>
          <w:p>
            <w:pPr>
              <w:spacing w:line="340" w:lineRule="exact"/>
              <w:jc w:val="center"/>
              <w:rPr>
                <w:rFonts w:ascii="仿宋_GB2312" w:eastAsia="仿宋_GB2312"/>
                <w:szCs w:val="21"/>
              </w:rPr>
            </w:pPr>
          </w:p>
        </w:tc>
        <w:tc>
          <w:tcPr>
            <w:tcW w:w="869" w:type="dxa"/>
            <w:vAlign w:val="center"/>
          </w:tcPr>
          <w:p>
            <w:pPr>
              <w:spacing w:line="340" w:lineRule="exact"/>
              <w:jc w:val="center"/>
              <w:rPr>
                <w:rFonts w:ascii="仿宋_GB2312" w:eastAsia="仿宋_GB2312"/>
                <w:szCs w:val="21"/>
              </w:rPr>
            </w:pPr>
          </w:p>
        </w:tc>
        <w:tc>
          <w:tcPr>
            <w:tcW w:w="1097"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1.61</w:t>
            </w:r>
          </w:p>
        </w:tc>
        <w:tc>
          <w:tcPr>
            <w:tcW w:w="1161"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55</w:t>
            </w:r>
          </w:p>
        </w:tc>
        <w:tc>
          <w:tcPr>
            <w:tcW w:w="1188"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50.4</w:t>
            </w:r>
          </w:p>
        </w:tc>
        <w:tc>
          <w:tcPr>
            <w:tcW w:w="1062"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90" w:type="dxa"/>
            <w:vAlign w:val="center"/>
          </w:tcPr>
          <w:p>
            <w:pPr>
              <w:spacing w:line="34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合计</w:t>
            </w:r>
          </w:p>
        </w:tc>
        <w:tc>
          <w:tcPr>
            <w:tcW w:w="2924" w:type="dxa"/>
            <w:vAlign w:val="center"/>
          </w:tcPr>
          <w:p>
            <w:pPr>
              <w:spacing w:line="340" w:lineRule="exact"/>
              <w:jc w:val="center"/>
              <w:rPr>
                <w:rFonts w:ascii="仿宋_GB2312" w:eastAsia="仿宋_GB2312"/>
                <w:szCs w:val="21"/>
              </w:rPr>
            </w:pPr>
          </w:p>
        </w:tc>
        <w:tc>
          <w:tcPr>
            <w:tcW w:w="1103" w:type="dxa"/>
            <w:vAlign w:val="center"/>
          </w:tcPr>
          <w:p>
            <w:pPr>
              <w:spacing w:line="340" w:lineRule="exact"/>
              <w:jc w:val="center"/>
              <w:rPr>
                <w:rFonts w:ascii="仿宋_GB2312" w:eastAsia="仿宋_GB2312"/>
                <w:szCs w:val="21"/>
              </w:rPr>
            </w:pPr>
          </w:p>
        </w:tc>
        <w:tc>
          <w:tcPr>
            <w:tcW w:w="1150"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93</w:t>
            </w:r>
          </w:p>
        </w:tc>
        <w:tc>
          <w:tcPr>
            <w:tcW w:w="784" w:type="dxa"/>
            <w:vAlign w:val="center"/>
          </w:tcPr>
          <w:p>
            <w:pPr>
              <w:spacing w:line="340" w:lineRule="exact"/>
              <w:jc w:val="center"/>
              <w:rPr>
                <w:rFonts w:ascii="仿宋_GB2312" w:eastAsia="仿宋_GB2312"/>
                <w:szCs w:val="21"/>
              </w:rPr>
            </w:pPr>
          </w:p>
        </w:tc>
        <w:tc>
          <w:tcPr>
            <w:tcW w:w="913" w:type="dxa"/>
            <w:gridSpan w:val="2"/>
            <w:vAlign w:val="center"/>
          </w:tcPr>
          <w:p>
            <w:pPr>
              <w:spacing w:line="340" w:lineRule="exact"/>
              <w:jc w:val="center"/>
              <w:rPr>
                <w:rFonts w:ascii="仿宋_GB2312" w:eastAsia="仿宋_GB2312"/>
                <w:szCs w:val="21"/>
              </w:rPr>
            </w:pPr>
          </w:p>
        </w:tc>
        <w:tc>
          <w:tcPr>
            <w:tcW w:w="811" w:type="dxa"/>
            <w:vAlign w:val="center"/>
          </w:tcPr>
          <w:p>
            <w:pPr>
              <w:spacing w:line="340" w:lineRule="exact"/>
              <w:jc w:val="center"/>
              <w:rPr>
                <w:rFonts w:ascii="仿宋_GB2312" w:eastAsia="仿宋_GB2312"/>
                <w:szCs w:val="21"/>
              </w:rPr>
            </w:pPr>
          </w:p>
        </w:tc>
        <w:tc>
          <w:tcPr>
            <w:tcW w:w="869" w:type="dxa"/>
            <w:vAlign w:val="center"/>
          </w:tcPr>
          <w:p>
            <w:pPr>
              <w:spacing w:line="340" w:lineRule="exact"/>
              <w:jc w:val="center"/>
              <w:rPr>
                <w:rFonts w:ascii="仿宋_GB2312" w:eastAsia="仿宋_GB2312"/>
                <w:szCs w:val="21"/>
              </w:rPr>
            </w:pPr>
          </w:p>
        </w:tc>
        <w:tc>
          <w:tcPr>
            <w:tcW w:w="1097"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3.08</w:t>
            </w:r>
          </w:p>
        </w:tc>
        <w:tc>
          <w:tcPr>
            <w:tcW w:w="1161"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93</w:t>
            </w:r>
          </w:p>
        </w:tc>
        <w:tc>
          <w:tcPr>
            <w:tcW w:w="1188"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85.2</w:t>
            </w:r>
          </w:p>
        </w:tc>
        <w:tc>
          <w:tcPr>
            <w:tcW w:w="1062" w:type="dxa"/>
            <w:vAlign w:val="center"/>
          </w:tcPr>
          <w:p>
            <w:pPr>
              <w:spacing w:line="340" w:lineRule="exact"/>
              <w:jc w:val="center"/>
              <w:rPr>
                <w:rFonts w:hint="eastAsia" w:ascii="仿宋_GB2312" w:eastAsia="仿宋_GB2312"/>
                <w:szCs w:val="21"/>
                <w:lang w:val="en-US" w:eastAsia="zh-CN"/>
              </w:rPr>
            </w:pPr>
            <w:r>
              <w:rPr>
                <w:rFonts w:hint="eastAsia" w:ascii="仿宋_GB2312" w:eastAsia="仿宋_GB2312"/>
                <w:szCs w:val="21"/>
                <w:lang w:val="en-US" w:eastAsia="zh-CN"/>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93" w:type="dxa"/>
            <w:gridSpan w:val="6"/>
            <w:vAlign w:val="center"/>
          </w:tcPr>
          <w:p>
            <w:pPr>
              <w:spacing w:line="340" w:lineRule="exact"/>
              <w:jc w:val="left"/>
              <w:rPr>
                <w:rFonts w:ascii="仿宋_GB2312" w:eastAsia="仿宋_GB2312"/>
                <w:szCs w:val="21"/>
              </w:rPr>
            </w:pPr>
            <w:r>
              <w:rPr>
                <w:rFonts w:hint="eastAsia" w:ascii="仿宋_GB2312" w:eastAsia="仿宋_GB2312"/>
                <w:szCs w:val="21"/>
              </w:rPr>
              <w:t>统筹地区人社部门意见：</w:t>
            </w:r>
          </w:p>
          <w:p>
            <w:pPr>
              <w:spacing w:line="340" w:lineRule="exact"/>
              <w:jc w:val="left"/>
              <w:rPr>
                <w:rFonts w:ascii="仿宋_GB2312" w:eastAsia="仿宋_GB2312"/>
                <w:szCs w:val="21"/>
              </w:rPr>
            </w:pPr>
          </w:p>
          <w:p>
            <w:pPr>
              <w:spacing w:line="340" w:lineRule="exact"/>
              <w:jc w:val="left"/>
              <w:rPr>
                <w:rFonts w:ascii="仿宋_GB2312" w:eastAsia="仿宋_GB2312"/>
                <w:szCs w:val="21"/>
              </w:rPr>
            </w:pPr>
          </w:p>
          <w:p>
            <w:pPr>
              <w:spacing w:line="340" w:lineRule="exact"/>
              <w:jc w:val="left"/>
              <w:rPr>
                <w:rFonts w:ascii="仿宋_GB2312" w:eastAsia="仿宋_GB2312"/>
                <w:szCs w:val="21"/>
              </w:rPr>
            </w:pPr>
          </w:p>
          <w:p>
            <w:pPr>
              <w:spacing w:line="340" w:lineRule="exact"/>
              <w:jc w:val="left"/>
              <w:rPr>
                <w:rFonts w:ascii="仿宋_GB2312" w:eastAsia="仿宋_GB2312"/>
                <w:szCs w:val="21"/>
              </w:rPr>
            </w:pPr>
            <w:r>
              <w:rPr>
                <w:rFonts w:hint="eastAsia" w:ascii="仿宋_GB2312" w:eastAsia="仿宋_GB2312"/>
                <w:szCs w:val="21"/>
              </w:rPr>
              <w:t>经办人：          负责人：             单位（公章）：       年  月  日</w:t>
            </w:r>
          </w:p>
        </w:tc>
        <w:tc>
          <w:tcPr>
            <w:tcW w:w="6559" w:type="dxa"/>
            <w:gridSpan w:val="7"/>
            <w:vAlign w:val="center"/>
          </w:tcPr>
          <w:p>
            <w:pPr>
              <w:spacing w:line="340" w:lineRule="exact"/>
              <w:jc w:val="left"/>
              <w:rPr>
                <w:rFonts w:ascii="仿宋_GB2312" w:eastAsia="仿宋_GB2312"/>
                <w:szCs w:val="21"/>
              </w:rPr>
            </w:pPr>
            <w:r>
              <w:rPr>
                <w:rFonts w:hint="eastAsia" w:ascii="仿宋_GB2312" w:eastAsia="仿宋_GB2312"/>
                <w:szCs w:val="21"/>
              </w:rPr>
              <w:t>统筹地区财政部门意见：</w:t>
            </w:r>
          </w:p>
          <w:p>
            <w:pPr>
              <w:spacing w:line="340" w:lineRule="exact"/>
              <w:jc w:val="left"/>
              <w:rPr>
                <w:rFonts w:ascii="仿宋_GB2312" w:eastAsia="仿宋_GB2312"/>
                <w:szCs w:val="21"/>
              </w:rPr>
            </w:pPr>
          </w:p>
          <w:p>
            <w:pPr>
              <w:spacing w:line="340" w:lineRule="exact"/>
              <w:jc w:val="left"/>
              <w:rPr>
                <w:rFonts w:ascii="仿宋_GB2312" w:eastAsia="仿宋_GB2312"/>
                <w:szCs w:val="21"/>
              </w:rPr>
            </w:pPr>
          </w:p>
          <w:p>
            <w:pPr>
              <w:spacing w:line="340" w:lineRule="exact"/>
              <w:jc w:val="left"/>
              <w:rPr>
                <w:rFonts w:ascii="仿宋_GB2312" w:eastAsia="仿宋_GB2312"/>
                <w:szCs w:val="21"/>
              </w:rPr>
            </w:pPr>
          </w:p>
          <w:p>
            <w:pPr>
              <w:spacing w:line="340" w:lineRule="exact"/>
              <w:jc w:val="center"/>
              <w:rPr>
                <w:rFonts w:ascii="仿宋_GB2312" w:eastAsia="仿宋_GB2312"/>
                <w:szCs w:val="21"/>
              </w:rPr>
            </w:pPr>
            <w:r>
              <w:rPr>
                <w:rFonts w:hint="eastAsia" w:ascii="仿宋_GB2312" w:eastAsia="仿宋_GB2312"/>
                <w:szCs w:val="21"/>
              </w:rPr>
              <w:t>经办人：         负责人：           单位（公章）：     年  月  日</w:t>
            </w:r>
          </w:p>
        </w:tc>
      </w:tr>
    </w:tbl>
    <w:p>
      <w:pPr>
        <w:spacing w:line="340" w:lineRule="exact"/>
        <w:ind w:firstLine="480" w:firstLineChars="150"/>
        <w:rPr>
          <w:rFonts w:ascii="楷体_GB2312" w:hAnsi="宋体" w:eastAsia="楷体_GB2312" w:cs="宋体"/>
          <w:szCs w:val="21"/>
        </w:rPr>
      </w:pPr>
      <w:r>
        <w:rPr>
          <w:rFonts w:hint="eastAsia" w:ascii="楷体_GB2312" w:hAnsi="仿宋_GB2312" w:eastAsia="楷体_GB2312"/>
          <w:sz w:val="32"/>
          <w:szCs w:val="32"/>
        </w:rPr>
        <w:t>*</w:t>
      </w:r>
      <w:r>
        <w:rPr>
          <w:rFonts w:hint="eastAsia" w:ascii="楷体_GB2312" w:eastAsia="楷体_GB2312"/>
          <w:szCs w:val="21"/>
        </w:rPr>
        <w:t>本表由统筹地区人社部门按季汇总</w:t>
      </w:r>
      <w:r>
        <w:rPr>
          <w:rFonts w:hint="eastAsia" w:ascii="楷体_GB2312" w:hAnsi="宋体" w:eastAsia="楷体_GB2312" w:cs="宋体"/>
          <w:szCs w:val="21"/>
        </w:rPr>
        <w:t>填制一式三份，分别由统筹地区人社部门、 财政部门、失业保险经办机构各留存一份。</w:t>
      </w:r>
    </w:p>
    <w:p>
      <w:pPr>
        <w:spacing w:line="340" w:lineRule="exact"/>
        <w:rPr>
          <w:rFonts w:ascii="仿宋_GB2312" w:eastAsia="仿宋_GB2312"/>
          <w:sz w:val="24"/>
          <w:szCs w:val="24"/>
        </w:rPr>
      </w:pPr>
      <w:r>
        <w:rPr>
          <w:rFonts w:hint="eastAsia" w:ascii="仿宋_GB2312" w:hAnsi="宋体" w:eastAsia="仿宋_GB2312" w:cs="宋体"/>
          <w:szCs w:val="21"/>
        </w:rPr>
        <w:t xml:space="preserve">    </w:t>
      </w:r>
      <w:r>
        <w:rPr>
          <w:rFonts w:hint="eastAsia" w:ascii="仿宋_GB2312" w:hAnsi="仿宋_GB2312" w:eastAsia="仿宋_GB2312"/>
          <w:sz w:val="32"/>
          <w:szCs w:val="32"/>
        </w:rPr>
        <w:t>*</w:t>
      </w:r>
      <w:r>
        <w:rPr>
          <w:rFonts w:hint="eastAsia" w:ascii="仿宋_GB2312" w:hAnsi="宋体" w:eastAsia="仿宋_GB2312" w:cs="宋体"/>
          <w:szCs w:val="21"/>
        </w:rPr>
        <w:t>统筹地区财政部门根据本表核拨失业保险稳岗补贴资金，失业保险经办机构根据本表编报用款计划并向申请单位拨付补贴资金。</w:t>
      </w:r>
    </w:p>
    <w:sectPr>
      <w:footerReference r:id="rId3" w:type="default"/>
      <w:pgSz w:w="16838" w:h="11906" w:orient="landscape"/>
      <w:pgMar w:top="1440" w:right="1418" w:bottom="1134" w:left="1418" w:header="851" w:footer="737" w:gutter="0"/>
      <w:pgNumType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75797"/>
    </w:sdtPr>
    <w:sdtEndPr>
      <w:rPr>
        <w:rFonts w:ascii="Times New Roman" w:hAnsi="Times New Roman" w:cs="Times New Roman"/>
        <w:sz w:val="28"/>
        <w:szCs w:val="30"/>
      </w:rPr>
    </w:sdtEndPr>
    <w:sdtContent>
      <w:p>
        <w:pPr>
          <w:pStyle w:val="3"/>
          <w:jc w:val="center"/>
          <w:rPr>
            <w:rFonts w:ascii="Times New Roman" w:hAnsi="Times New Roman" w:cs="Times New Roman"/>
            <w:sz w:val="28"/>
            <w:szCs w:val="30"/>
          </w:rPr>
        </w:pPr>
        <w:r>
          <w:rPr>
            <w:rFonts w:ascii="Times New Roman" w:hAnsi="Times New Roman" w:cs="Times New Roman"/>
            <w:sz w:val="28"/>
            <w:szCs w:val="30"/>
          </w:rPr>
          <w:t xml:space="preserve">— </w:t>
        </w:r>
        <w:r>
          <w:rPr>
            <w:rFonts w:ascii="Times New Roman" w:hAnsi="Times New Roman" w:cs="Times New Roman"/>
            <w:sz w:val="28"/>
            <w:szCs w:val="30"/>
          </w:rPr>
          <w:fldChar w:fldCharType="begin"/>
        </w:r>
        <w:r>
          <w:rPr>
            <w:rFonts w:ascii="Times New Roman" w:hAnsi="Times New Roman" w:cs="Times New Roman"/>
            <w:sz w:val="28"/>
            <w:szCs w:val="30"/>
          </w:rPr>
          <w:instrText xml:space="preserve">PAGE   \* MERGEFORMAT</w:instrText>
        </w:r>
        <w:r>
          <w:rPr>
            <w:rFonts w:ascii="Times New Roman" w:hAnsi="Times New Roman" w:cs="Times New Roman"/>
            <w:sz w:val="28"/>
            <w:szCs w:val="30"/>
          </w:rPr>
          <w:fldChar w:fldCharType="separate"/>
        </w:r>
        <w:r>
          <w:rPr>
            <w:rFonts w:ascii="Times New Roman" w:hAnsi="Times New Roman" w:cs="Times New Roman"/>
            <w:sz w:val="28"/>
            <w:szCs w:val="30"/>
            <w:lang w:val="zh-CN"/>
          </w:rPr>
          <w:t>10</w:t>
        </w:r>
        <w:r>
          <w:rPr>
            <w:rFonts w:ascii="Times New Roman" w:hAnsi="Times New Roman" w:cs="Times New Roman"/>
            <w:sz w:val="28"/>
            <w:szCs w:val="30"/>
          </w:rPr>
          <w:fldChar w:fldCharType="end"/>
        </w:r>
        <w:r>
          <w:rPr>
            <w:rFonts w:ascii="Times New Roman" w:hAnsi="Times New Roman" w:cs="Times New Roman"/>
            <w:sz w:val="28"/>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A"/>
    <w:rsid w:val="00003471"/>
    <w:rsid w:val="00020CC0"/>
    <w:rsid w:val="0008056B"/>
    <w:rsid w:val="000C654F"/>
    <w:rsid w:val="000D3919"/>
    <w:rsid w:val="000F05CD"/>
    <w:rsid w:val="0012323A"/>
    <w:rsid w:val="0014788F"/>
    <w:rsid w:val="0016100A"/>
    <w:rsid w:val="001A28DF"/>
    <w:rsid w:val="001B3285"/>
    <w:rsid w:val="00260503"/>
    <w:rsid w:val="002C7CE3"/>
    <w:rsid w:val="0032607D"/>
    <w:rsid w:val="003602B8"/>
    <w:rsid w:val="003759BB"/>
    <w:rsid w:val="00377200"/>
    <w:rsid w:val="00395C46"/>
    <w:rsid w:val="00396B5C"/>
    <w:rsid w:val="003E0BF3"/>
    <w:rsid w:val="003F612E"/>
    <w:rsid w:val="00480CF1"/>
    <w:rsid w:val="004F607C"/>
    <w:rsid w:val="005A1093"/>
    <w:rsid w:val="005C15A6"/>
    <w:rsid w:val="005D2701"/>
    <w:rsid w:val="005E1F87"/>
    <w:rsid w:val="00614E88"/>
    <w:rsid w:val="00651920"/>
    <w:rsid w:val="006762F4"/>
    <w:rsid w:val="006A206B"/>
    <w:rsid w:val="006F7386"/>
    <w:rsid w:val="00702C96"/>
    <w:rsid w:val="0070437A"/>
    <w:rsid w:val="00713106"/>
    <w:rsid w:val="00746DEB"/>
    <w:rsid w:val="00762BBB"/>
    <w:rsid w:val="007A5013"/>
    <w:rsid w:val="007D15C5"/>
    <w:rsid w:val="007F72B8"/>
    <w:rsid w:val="008102D8"/>
    <w:rsid w:val="00962F66"/>
    <w:rsid w:val="00983991"/>
    <w:rsid w:val="009B0B0C"/>
    <w:rsid w:val="00AA024E"/>
    <w:rsid w:val="00AE0CAA"/>
    <w:rsid w:val="00AF794F"/>
    <w:rsid w:val="00B458DE"/>
    <w:rsid w:val="00BD05B4"/>
    <w:rsid w:val="00BE40A1"/>
    <w:rsid w:val="00C161BC"/>
    <w:rsid w:val="00C50774"/>
    <w:rsid w:val="00C51022"/>
    <w:rsid w:val="00C578FC"/>
    <w:rsid w:val="00C81C4F"/>
    <w:rsid w:val="00CE6CE4"/>
    <w:rsid w:val="00D25F32"/>
    <w:rsid w:val="00D27AD0"/>
    <w:rsid w:val="00D33B06"/>
    <w:rsid w:val="00D35769"/>
    <w:rsid w:val="00DA0B57"/>
    <w:rsid w:val="00DA1A67"/>
    <w:rsid w:val="00EF706A"/>
    <w:rsid w:val="00F21464"/>
    <w:rsid w:val="00FD12E2"/>
    <w:rsid w:val="20DC4D0D"/>
    <w:rsid w:val="21C50AA1"/>
    <w:rsid w:val="220408DA"/>
    <w:rsid w:val="24B90D47"/>
    <w:rsid w:val="4A9414E9"/>
    <w:rsid w:val="4C36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82</Words>
  <Characters>469</Characters>
  <Lines>3</Lines>
  <Paragraphs>1</Paragraphs>
  <TotalTime>0</TotalTime>
  <ScaleCrop>false</ScaleCrop>
  <LinksUpToDate>false</LinksUpToDate>
  <CharactersWithSpaces>550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2019-03-19T08:29:00Z</dcterms:created>
  <dc:creator>user</dc:creator>
  <cp:lastModifiedBy>星空夜雨</cp:lastModifiedBy>
  <cp:lastPrinted>2020-05-20T08:12:00Z</cp:lastPrinted>
  <dcterms:modified xsi:type="dcterms:W3CDTF">2020-05-28T07:26:54Z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